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1DA3" w14:textId="77777777" w:rsidR="003E45B7" w:rsidRPr="000D697D" w:rsidRDefault="003E45B7" w:rsidP="003E45B7">
      <w:pPr>
        <w:spacing w:after="0" w:line="264" w:lineRule="auto"/>
        <w:jc w:val="center"/>
        <w:rPr>
          <w:sz w:val="14"/>
          <w:szCs w:val="14"/>
        </w:rPr>
      </w:pPr>
    </w:p>
    <w:p w14:paraId="07AEC87F" w14:textId="37AE5885" w:rsidR="00483829" w:rsidRPr="00A51094" w:rsidRDefault="00F8282E" w:rsidP="003E45B7">
      <w:pPr>
        <w:spacing w:after="0" w:line="264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Plataforma s</w:t>
      </w:r>
      <w:r w:rsidR="00FD5070">
        <w:rPr>
          <w:b/>
          <w:bCs/>
          <w:sz w:val="40"/>
          <w:szCs w:val="40"/>
        </w:rPr>
        <w:t>olicita</w:t>
      </w:r>
      <w:r w:rsidR="00D95E6E">
        <w:rPr>
          <w:b/>
          <w:bCs/>
          <w:sz w:val="40"/>
          <w:szCs w:val="40"/>
        </w:rPr>
        <w:t xml:space="preserve"> estrategias más efectivas para el abordaje de las fracturas por fragilidad </w:t>
      </w:r>
    </w:p>
    <w:p w14:paraId="7E02B704" w14:textId="1587F8E6" w:rsidR="00483829" w:rsidRPr="000D697D" w:rsidRDefault="00483829" w:rsidP="003E45B7">
      <w:pPr>
        <w:spacing w:after="0" w:line="264" w:lineRule="auto"/>
        <w:rPr>
          <w:sz w:val="18"/>
          <w:szCs w:val="18"/>
        </w:rPr>
      </w:pPr>
    </w:p>
    <w:p w14:paraId="1278BFD1" w14:textId="77777777" w:rsidR="00143A08" w:rsidRDefault="00143A08" w:rsidP="00143A08">
      <w:pPr>
        <w:pStyle w:val="Prrafodelista"/>
        <w:spacing w:after="0" w:line="264" w:lineRule="auto"/>
        <w:jc w:val="both"/>
      </w:pPr>
    </w:p>
    <w:p w14:paraId="19668701" w14:textId="03F4F0D4" w:rsidR="00F8282E" w:rsidRPr="00F437F3" w:rsidRDefault="00F8282E" w:rsidP="004417CC">
      <w:pPr>
        <w:pStyle w:val="Prrafodelista"/>
        <w:numPr>
          <w:ilvl w:val="0"/>
          <w:numId w:val="1"/>
        </w:numPr>
        <w:spacing w:after="0" w:line="264" w:lineRule="auto"/>
        <w:jc w:val="both"/>
        <w:rPr>
          <w:b/>
          <w:bCs/>
        </w:rPr>
      </w:pPr>
      <w:r w:rsidRPr="00F8282E">
        <w:rPr>
          <w:b/>
          <w:bCs/>
        </w:rPr>
        <w:t>La Plataforma para la Prevención de Fractura</w:t>
      </w:r>
      <w:r w:rsidR="00745681">
        <w:rPr>
          <w:b/>
          <w:bCs/>
        </w:rPr>
        <w:t>s</w:t>
      </w:r>
      <w:r w:rsidRPr="00F8282E">
        <w:rPr>
          <w:b/>
          <w:bCs/>
        </w:rPr>
        <w:t xml:space="preserve"> por Osteoporosis se </w:t>
      </w:r>
      <w:r w:rsidR="009315A3">
        <w:rPr>
          <w:b/>
          <w:bCs/>
        </w:rPr>
        <w:t>ha reunido</w:t>
      </w:r>
      <w:r w:rsidRPr="00F8282E">
        <w:rPr>
          <w:b/>
          <w:bCs/>
        </w:rPr>
        <w:t xml:space="preserve"> con la presidenta de la Comisión de Sanidad</w:t>
      </w:r>
      <w:r w:rsidR="00AB5CBD">
        <w:rPr>
          <w:b/>
          <w:bCs/>
        </w:rPr>
        <w:t xml:space="preserve"> de la Asamblea de Madrid</w:t>
      </w:r>
      <w:r w:rsidRPr="00F8282E">
        <w:rPr>
          <w:b/>
          <w:bCs/>
        </w:rPr>
        <w:t xml:space="preserve">, Marta </w:t>
      </w:r>
      <w:proofErr w:type="spellStart"/>
      <w:r w:rsidRPr="00F8282E">
        <w:rPr>
          <w:b/>
          <w:bCs/>
        </w:rPr>
        <w:t>Marbán</w:t>
      </w:r>
      <w:proofErr w:type="spellEnd"/>
      <w:r w:rsidRPr="00F8282E">
        <w:rPr>
          <w:b/>
          <w:bCs/>
        </w:rPr>
        <w:t xml:space="preserve"> y con </w:t>
      </w:r>
      <w:r w:rsidR="004417CC">
        <w:rPr>
          <w:b/>
          <w:bCs/>
        </w:rPr>
        <w:t xml:space="preserve">la </w:t>
      </w:r>
      <w:r w:rsidR="00F437F3" w:rsidRPr="00F437F3">
        <w:rPr>
          <w:b/>
          <w:bCs/>
        </w:rPr>
        <w:t xml:space="preserve">presidenta de la Comisión de Salud del </w:t>
      </w:r>
      <w:proofErr w:type="spellStart"/>
      <w:r w:rsidR="00F437F3" w:rsidRPr="00F437F3">
        <w:rPr>
          <w:b/>
          <w:bCs/>
        </w:rPr>
        <w:t>Parlament</w:t>
      </w:r>
      <w:proofErr w:type="spellEnd"/>
      <w:r w:rsidR="00F437F3" w:rsidRPr="00F437F3">
        <w:rPr>
          <w:b/>
          <w:bCs/>
        </w:rPr>
        <w:t xml:space="preserve"> de Cataluña</w:t>
      </w:r>
      <w:r w:rsidRPr="00F8282E">
        <w:rPr>
          <w:b/>
          <w:bCs/>
        </w:rPr>
        <w:t xml:space="preserve">, </w:t>
      </w:r>
      <w:proofErr w:type="spellStart"/>
      <w:r w:rsidRPr="00F8282E">
        <w:rPr>
          <w:b/>
          <w:bCs/>
        </w:rPr>
        <w:t>Assumpció</w:t>
      </w:r>
      <w:proofErr w:type="spellEnd"/>
      <w:r w:rsidRPr="00F8282E">
        <w:rPr>
          <w:b/>
          <w:bCs/>
        </w:rPr>
        <w:t xml:space="preserve"> </w:t>
      </w:r>
      <w:proofErr w:type="spellStart"/>
      <w:r w:rsidRPr="00F8282E">
        <w:rPr>
          <w:b/>
          <w:bCs/>
        </w:rPr>
        <w:t>Laïlla</w:t>
      </w:r>
      <w:proofErr w:type="spellEnd"/>
      <w:r w:rsidRPr="00F8282E">
        <w:rPr>
          <w:b/>
          <w:bCs/>
        </w:rPr>
        <w:t xml:space="preserve"> i Jou</w:t>
      </w:r>
    </w:p>
    <w:p w14:paraId="518BA4A4" w14:textId="77777777" w:rsidR="00C60904" w:rsidRDefault="00C60904" w:rsidP="002F7F11">
      <w:pPr>
        <w:spacing w:after="0" w:line="264" w:lineRule="auto"/>
        <w:jc w:val="both"/>
        <w:rPr>
          <w:rFonts w:cstheme="minorHAnsi"/>
          <w:b/>
          <w:bCs/>
        </w:rPr>
      </w:pPr>
    </w:p>
    <w:p w14:paraId="436F6450" w14:textId="6000995E" w:rsidR="003538C9" w:rsidRPr="00950452" w:rsidRDefault="00EC7CE2" w:rsidP="00876A5C">
      <w:pPr>
        <w:spacing w:after="0" w:line="264" w:lineRule="auto"/>
        <w:jc w:val="both"/>
        <w:rPr>
          <w:rFonts w:cstheme="minorHAnsi"/>
        </w:rPr>
      </w:pPr>
      <w:r w:rsidRPr="004417CC">
        <w:rPr>
          <w:rFonts w:cstheme="minorHAnsi"/>
        </w:rPr>
        <w:t>La</w:t>
      </w:r>
      <w:r w:rsidRPr="00EC7CE2">
        <w:rPr>
          <w:rFonts w:cstheme="minorHAnsi"/>
          <w:b/>
          <w:bCs/>
        </w:rPr>
        <w:t xml:space="preserve"> </w:t>
      </w:r>
      <w:hyperlink r:id="rId7" w:history="1">
        <w:r w:rsidR="002F7F11" w:rsidRPr="004417CC">
          <w:rPr>
            <w:rStyle w:val="Hipervnculo"/>
            <w:rFonts w:cstheme="minorHAnsi"/>
            <w:b/>
            <w:bCs/>
          </w:rPr>
          <w:t>Plataforma para la Prevención de Fractura</w:t>
        </w:r>
        <w:r w:rsidR="00745681" w:rsidRPr="004417CC">
          <w:rPr>
            <w:rStyle w:val="Hipervnculo"/>
            <w:rFonts w:cstheme="minorHAnsi"/>
            <w:b/>
            <w:bCs/>
          </w:rPr>
          <w:t>s</w:t>
        </w:r>
        <w:r w:rsidR="002F7F11" w:rsidRPr="004417CC">
          <w:rPr>
            <w:rStyle w:val="Hipervnculo"/>
            <w:rFonts w:cstheme="minorHAnsi"/>
            <w:b/>
            <w:bCs/>
          </w:rPr>
          <w:t xml:space="preserve"> por Osteoporosis</w:t>
        </w:r>
      </w:hyperlink>
      <w:r w:rsidR="00904DBC">
        <w:rPr>
          <w:rFonts w:cstheme="minorHAnsi"/>
        </w:rPr>
        <w:t>,</w:t>
      </w:r>
      <w:r w:rsidR="00935B05">
        <w:rPr>
          <w:rFonts w:cstheme="minorHAnsi"/>
        </w:rPr>
        <w:t xml:space="preserve"> una</w:t>
      </w:r>
      <w:r w:rsidR="00904DBC">
        <w:rPr>
          <w:rFonts w:cstheme="minorHAnsi"/>
        </w:rPr>
        <w:t xml:space="preserve"> </w:t>
      </w:r>
      <w:r w:rsidR="00904DBC">
        <w:t xml:space="preserve">iniciativa de Capture </w:t>
      </w:r>
      <w:proofErr w:type="spellStart"/>
      <w:r w:rsidR="00904DBC">
        <w:t>the</w:t>
      </w:r>
      <w:proofErr w:type="spellEnd"/>
      <w:r w:rsidR="00904DBC">
        <w:t xml:space="preserve"> Fracture®, impulsada por International Osteoporosis </w:t>
      </w:r>
      <w:proofErr w:type="spellStart"/>
      <w:r w:rsidR="00904DBC">
        <w:t>Foundation</w:t>
      </w:r>
      <w:proofErr w:type="spellEnd"/>
      <w:r w:rsidR="00904DBC">
        <w:t xml:space="preserve"> (IOF) en colaboración con UCB y Amgen</w:t>
      </w:r>
      <w:r w:rsidR="00904DBC">
        <w:rPr>
          <w:rFonts w:cstheme="minorHAnsi"/>
        </w:rPr>
        <w:t xml:space="preserve">, </w:t>
      </w:r>
      <w:r w:rsidR="00721C60" w:rsidRPr="00EC7CE2">
        <w:rPr>
          <w:rFonts w:cstheme="minorHAnsi"/>
        </w:rPr>
        <w:t xml:space="preserve">ha presentado </w:t>
      </w:r>
      <w:r w:rsidRPr="00EC7CE2">
        <w:rPr>
          <w:rFonts w:cstheme="minorHAnsi"/>
        </w:rPr>
        <w:t>esta semana</w:t>
      </w:r>
      <w:r w:rsidR="00582084" w:rsidRPr="00EC7CE2">
        <w:rPr>
          <w:rFonts w:cstheme="minorHAnsi"/>
        </w:rPr>
        <w:t xml:space="preserve"> </w:t>
      </w:r>
      <w:r w:rsidR="002F46D6" w:rsidRPr="00EC7CE2">
        <w:rPr>
          <w:rFonts w:cstheme="minorHAnsi"/>
        </w:rPr>
        <w:t xml:space="preserve">ante la </w:t>
      </w:r>
      <w:r w:rsidR="002F46D6" w:rsidRPr="00F02F9A">
        <w:rPr>
          <w:rFonts w:cstheme="minorHAnsi"/>
          <w:b/>
          <w:bCs/>
        </w:rPr>
        <w:t xml:space="preserve">presidenta de la Comisión de Sanidad de </w:t>
      </w:r>
      <w:r w:rsidR="00721C60" w:rsidRPr="00F02F9A">
        <w:rPr>
          <w:rFonts w:cstheme="minorHAnsi"/>
          <w:b/>
          <w:bCs/>
        </w:rPr>
        <w:t>la Asamblea de Madrid</w:t>
      </w:r>
      <w:r w:rsidR="002F46D6" w:rsidRPr="00F02F9A">
        <w:rPr>
          <w:rFonts w:cstheme="minorHAnsi"/>
          <w:b/>
          <w:bCs/>
        </w:rPr>
        <w:t xml:space="preserve">, </w:t>
      </w:r>
      <w:r w:rsidR="002F46D6" w:rsidRPr="00EC7CE2">
        <w:rPr>
          <w:rFonts w:cstheme="minorHAnsi"/>
        </w:rPr>
        <w:t xml:space="preserve">Marta </w:t>
      </w:r>
      <w:proofErr w:type="spellStart"/>
      <w:r w:rsidR="002F46D6" w:rsidRPr="00EC7CE2">
        <w:rPr>
          <w:rFonts w:cstheme="minorHAnsi"/>
        </w:rPr>
        <w:t>Marbán</w:t>
      </w:r>
      <w:proofErr w:type="spellEnd"/>
      <w:r w:rsidRPr="00EC7CE2">
        <w:rPr>
          <w:rFonts w:cstheme="minorHAnsi"/>
        </w:rPr>
        <w:t xml:space="preserve"> y ante </w:t>
      </w:r>
      <w:r w:rsidRPr="00EC7CE2">
        <w:rPr>
          <w:b/>
          <w:bCs/>
        </w:rPr>
        <w:t>presidenta de la Comisión de Salud</w:t>
      </w:r>
      <w:r w:rsidR="00F437F3">
        <w:rPr>
          <w:b/>
          <w:bCs/>
        </w:rPr>
        <w:t xml:space="preserve"> del </w:t>
      </w:r>
      <w:proofErr w:type="spellStart"/>
      <w:r w:rsidR="00F437F3">
        <w:rPr>
          <w:b/>
          <w:bCs/>
        </w:rPr>
        <w:t>Parlament</w:t>
      </w:r>
      <w:proofErr w:type="spellEnd"/>
      <w:r w:rsidR="00F437F3">
        <w:rPr>
          <w:b/>
          <w:bCs/>
        </w:rPr>
        <w:t xml:space="preserve"> de Cataluña</w:t>
      </w:r>
      <w:r w:rsidRPr="00EC7CE2">
        <w:rPr>
          <w:b/>
          <w:bCs/>
        </w:rPr>
        <w:t xml:space="preserve">, </w:t>
      </w:r>
      <w:proofErr w:type="spellStart"/>
      <w:r w:rsidRPr="00EC7CE2">
        <w:rPr>
          <w:b/>
          <w:bCs/>
        </w:rPr>
        <w:t>Assumpció</w:t>
      </w:r>
      <w:proofErr w:type="spellEnd"/>
      <w:r w:rsidRPr="00EC7CE2">
        <w:rPr>
          <w:b/>
          <w:bCs/>
        </w:rPr>
        <w:t xml:space="preserve"> </w:t>
      </w:r>
      <w:proofErr w:type="spellStart"/>
      <w:r w:rsidRPr="00EC7CE2">
        <w:rPr>
          <w:b/>
          <w:bCs/>
        </w:rPr>
        <w:t>Laïlla</w:t>
      </w:r>
      <w:proofErr w:type="spellEnd"/>
      <w:r w:rsidRPr="00EC7CE2">
        <w:rPr>
          <w:b/>
          <w:bCs/>
        </w:rPr>
        <w:t xml:space="preserve"> i Jou</w:t>
      </w:r>
      <w:r>
        <w:rPr>
          <w:b/>
          <w:bCs/>
        </w:rPr>
        <w:t xml:space="preserve">, </w:t>
      </w:r>
      <w:r w:rsidR="00721C60" w:rsidRPr="00950452">
        <w:rPr>
          <w:rFonts w:cstheme="minorHAnsi"/>
        </w:rPr>
        <w:t xml:space="preserve">sus propuestas </w:t>
      </w:r>
      <w:r w:rsidR="00A902EC" w:rsidRPr="00950452">
        <w:rPr>
          <w:rFonts w:cstheme="minorHAnsi"/>
        </w:rPr>
        <w:t xml:space="preserve">para mejorar la prevención de </w:t>
      </w:r>
      <w:r w:rsidR="00721C60" w:rsidRPr="00950452">
        <w:rPr>
          <w:rFonts w:cstheme="minorHAnsi"/>
        </w:rPr>
        <w:t>fracturas por fragilidad</w:t>
      </w:r>
      <w:r w:rsidR="00A902EC" w:rsidRPr="00950452">
        <w:rPr>
          <w:rFonts w:cstheme="minorHAnsi"/>
        </w:rPr>
        <w:t xml:space="preserve"> en pacientes con osteoporosis grave</w:t>
      </w:r>
      <w:r w:rsidR="00582084" w:rsidRPr="00950452">
        <w:rPr>
          <w:rFonts w:cstheme="minorHAnsi"/>
        </w:rPr>
        <w:t xml:space="preserve"> </w:t>
      </w:r>
      <w:r w:rsidR="00721C60" w:rsidRPr="00950452">
        <w:rPr>
          <w:rFonts w:cstheme="minorHAnsi"/>
        </w:rPr>
        <w:t xml:space="preserve">de la Comunidad de Madrid. </w:t>
      </w:r>
    </w:p>
    <w:p w14:paraId="5765DBDB" w14:textId="5072023B" w:rsidR="00A902EC" w:rsidRPr="00950452" w:rsidRDefault="00A902EC" w:rsidP="002F7F11">
      <w:pPr>
        <w:spacing w:after="0" w:line="264" w:lineRule="auto"/>
        <w:jc w:val="both"/>
        <w:rPr>
          <w:rFonts w:cstheme="minorHAnsi"/>
        </w:rPr>
      </w:pPr>
    </w:p>
    <w:p w14:paraId="40CC8353" w14:textId="0400A799" w:rsidR="00A902EC" w:rsidRPr="00950452" w:rsidRDefault="00A902EC" w:rsidP="002F7F11">
      <w:pPr>
        <w:spacing w:after="0" w:line="264" w:lineRule="auto"/>
        <w:jc w:val="both"/>
        <w:rPr>
          <w:rFonts w:cstheme="minorHAnsi"/>
        </w:rPr>
      </w:pPr>
      <w:r w:rsidRPr="00950452">
        <w:rPr>
          <w:rFonts w:cstheme="minorHAnsi"/>
        </w:rPr>
        <w:t>Se ha tratado</w:t>
      </w:r>
      <w:r w:rsidR="0050739C">
        <w:rPr>
          <w:rFonts w:cstheme="minorHAnsi"/>
        </w:rPr>
        <w:t xml:space="preserve"> de</w:t>
      </w:r>
      <w:r w:rsidRPr="00950452">
        <w:rPr>
          <w:rFonts w:cstheme="minorHAnsi"/>
        </w:rPr>
        <w:t xml:space="preserve"> reuni</w:t>
      </w:r>
      <w:r w:rsidR="00876A5C">
        <w:rPr>
          <w:rFonts w:cstheme="minorHAnsi"/>
        </w:rPr>
        <w:t>ones</w:t>
      </w:r>
      <w:r w:rsidRPr="00950452">
        <w:rPr>
          <w:rFonts w:cstheme="minorHAnsi"/>
        </w:rPr>
        <w:t xml:space="preserve"> informativa</w:t>
      </w:r>
      <w:r w:rsidR="00876A5C">
        <w:rPr>
          <w:rFonts w:cstheme="minorHAnsi"/>
        </w:rPr>
        <w:t>s</w:t>
      </w:r>
      <w:r w:rsidRPr="00950452">
        <w:rPr>
          <w:rFonts w:cstheme="minorHAnsi"/>
        </w:rPr>
        <w:t xml:space="preserve"> con el fin de poder avanzar en estrategias efectivas que permitan reducir </w:t>
      </w:r>
      <w:r w:rsidR="00310180" w:rsidRPr="00950452">
        <w:rPr>
          <w:rFonts w:cstheme="minorHAnsi"/>
        </w:rPr>
        <w:t xml:space="preserve">la incidencia actual de fracturas por fragilidad debidas a osteoporosis </w:t>
      </w:r>
      <w:r w:rsidR="00310180" w:rsidRPr="005B6602">
        <w:rPr>
          <w:rFonts w:cstheme="minorHAnsi"/>
        </w:rPr>
        <w:t xml:space="preserve">en </w:t>
      </w:r>
      <w:r w:rsidR="00506193" w:rsidRPr="005B6602">
        <w:rPr>
          <w:rFonts w:cstheme="minorHAnsi"/>
        </w:rPr>
        <w:t xml:space="preserve">cada una de las </w:t>
      </w:r>
      <w:r w:rsidR="00310180" w:rsidRPr="005B6602">
        <w:rPr>
          <w:rFonts w:cstheme="minorHAnsi"/>
        </w:rPr>
        <w:t>regi</w:t>
      </w:r>
      <w:r w:rsidR="00506193" w:rsidRPr="005B6602">
        <w:rPr>
          <w:rFonts w:cstheme="minorHAnsi"/>
        </w:rPr>
        <w:t>ones</w:t>
      </w:r>
      <w:r w:rsidR="00310180" w:rsidRPr="005B6602">
        <w:rPr>
          <w:rFonts w:cstheme="minorHAnsi"/>
        </w:rPr>
        <w:t>, así como minimizar</w:t>
      </w:r>
      <w:r w:rsidR="00310180" w:rsidRPr="00950452">
        <w:rPr>
          <w:rFonts w:cstheme="minorHAnsi"/>
        </w:rPr>
        <w:t xml:space="preserve"> el incremento de éstas en los próximos años debido al paulatino envejecimiento de la población. </w:t>
      </w:r>
    </w:p>
    <w:p w14:paraId="7C0877AA" w14:textId="6BE3BC60" w:rsidR="00EC5C68" w:rsidRPr="00950452" w:rsidRDefault="00EC5C68" w:rsidP="002F7F11">
      <w:pPr>
        <w:spacing w:after="0" w:line="264" w:lineRule="auto"/>
        <w:jc w:val="both"/>
        <w:rPr>
          <w:rFonts w:cstheme="minorHAnsi"/>
        </w:rPr>
      </w:pPr>
    </w:p>
    <w:p w14:paraId="7FDE03E1" w14:textId="491BE2A3" w:rsidR="007C597A" w:rsidRPr="00950452" w:rsidRDefault="003B6A3A" w:rsidP="00EC5C68">
      <w:pPr>
        <w:spacing w:after="0" w:line="264" w:lineRule="auto"/>
        <w:jc w:val="both"/>
        <w:rPr>
          <w:rFonts w:cstheme="minorHAnsi"/>
        </w:rPr>
      </w:pPr>
      <w:r w:rsidRPr="00546576">
        <w:rPr>
          <w:rFonts w:cstheme="minorHAnsi"/>
          <w:iCs/>
        </w:rPr>
        <w:t>“</w:t>
      </w:r>
      <w:r w:rsidR="00310180" w:rsidRPr="00546576">
        <w:rPr>
          <w:rFonts w:cstheme="minorHAnsi"/>
          <w:iCs/>
        </w:rPr>
        <w:t xml:space="preserve">Hasta el momento no se le ha dado a la osteoporosis y </w:t>
      </w:r>
      <w:r w:rsidR="00546576" w:rsidRPr="00546576">
        <w:rPr>
          <w:rFonts w:cstheme="minorHAnsi"/>
          <w:iCs/>
        </w:rPr>
        <w:t xml:space="preserve">a las fracturas por fragilidad </w:t>
      </w:r>
      <w:r w:rsidR="00310180" w:rsidRPr="00546576">
        <w:rPr>
          <w:rFonts w:cstheme="minorHAnsi"/>
          <w:iCs/>
        </w:rPr>
        <w:t>la relevancia que tiene.</w:t>
      </w:r>
      <w:r w:rsidR="00310180" w:rsidRPr="00950452">
        <w:rPr>
          <w:rFonts w:cstheme="minorHAnsi"/>
          <w:iCs/>
        </w:rPr>
        <w:t xml:space="preserve"> Es imprescindible</w:t>
      </w:r>
      <w:r w:rsidRPr="00950452">
        <w:rPr>
          <w:rFonts w:cstheme="minorHAnsi"/>
          <w:iCs/>
        </w:rPr>
        <w:t xml:space="preserve"> que la prevención de la fractura por osteoporosis se incluya en la agenda política y tome el protagonismo que debería tener en las diferentes políticas y estrategias de salud, así como en los programas de</w:t>
      </w:r>
      <w:r w:rsidR="00FA78E7" w:rsidRPr="00950452">
        <w:rPr>
          <w:rFonts w:cstheme="minorHAnsi"/>
          <w:iCs/>
        </w:rPr>
        <w:t xml:space="preserve"> </w:t>
      </w:r>
      <w:r w:rsidRPr="00950452">
        <w:rPr>
          <w:rFonts w:cstheme="minorHAnsi"/>
          <w:iCs/>
        </w:rPr>
        <w:t>envejecimiento saludable, donde hasta ahora apenas se ha tenido en cuenta su impacto”, ha</w:t>
      </w:r>
      <w:r w:rsidR="00002218">
        <w:rPr>
          <w:rFonts w:cstheme="minorHAnsi"/>
          <w:iCs/>
        </w:rPr>
        <w:t>n</w:t>
      </w:r>
      <w:r w:rsidRPr="00950452">
        <w:rPr>
          <w:rFonts w:cstheme="minorHAnsi"/>
          <w:iCs/>
        </w:rPr>
        <w:t xml:space="preserve"> explicado </w:t>
      </w:r>
      <w:r w:rsidR="008B26D3" w:rsidRPr="00950452">
        <w:rPr>
          <w:rFonts w:cstheme="minorHAnsi"/>
          <w:iCs/>
        </w:rPr>
        <w:t xml:space="preserve">los </w:t>
      </w:r>
      <w:r w:rsidRPr="00950452">
        <w:rPr>
          <w:rFonts w:cstheme="minorHAnsi"/>
          <w:iCs/>
        </w:rPr>
        <w:t>miembro</w:t>
      </w:r>
      <w:r w:rsidR="008B26D3" w:rsidRPr="00950452">
        <w:rPr>
          <w:rFonts w:cstheme="minorHAnsi"/>
          <w:iCs/>
        </w:rPr>
        <w:t>s</w:t>
      </w:r>
      <w:r w:rsidRPr="00950452">
        <w:rPr>
          <w:rFonts w:cstheme="minorHAnsi"/>
          <w:iCs/>
        </w:rPr>
        <w:t xml:space="preserve"> del </w:t>
      </w:r>
      <w:hyperlink r:id="rId8" w:anchor="comite" w:history="1">
        <w:r w:rsidRPr="00506193">
          <w:rPr>
            <w:rStyle w:val="Hipervnculo"/>
            <w:rFonts w:cstheme="minorHAnsi"/>
            <w:b/>
            <w:bCs/>
            <w:iCs/>
          </w:rPr>
          <w:t>Comité Científico de la Plataforma</w:t>
        </w:r>
      </w:hyperlink>
      <w:r w:rsidR="007C597A" w:rsidRPr="00950452">
        <w:rPr>
          <w:rFonts w:cstheme="minorHAnsi"/>
          <w:iCs/>
        </w:rPr>
        <w:t xml:space="preserve">, </w:t>
      </w:r>
      <w:r w:rsidR="007C597A" w:rsidRPr="00546576">
        <w:rPr>
          <w:rFonts w:cstheme="minorHAnsi"/>
          <w:iCs/>
        </w:rPr>
        <w:t>qui</w:t>
      </w:r>
      <w:r w:rsidR="00002218">
        <w:rPr>
          <w:rFonts w:cstheme="minorHAnsi"/>
          <w:iCs/>
        </w:rPr>
        <w:t>enes</w:t>
      </w:r>
      <w:r w:rsidR="0018205C" w:rsidRPr="00546576">
        <w:rPr>
          <w:rFonts w:cstheme="minorHAnsi"/>
          <w:iCs/>
        </w:rPr>
        <w:t xml:space="preserve"> ha</w:t>
      </w:r>
      <w:r w:rsidR="0010139F">
        <w:rPr>
          <w:rFonts w:cstheme="minorHAnsi"/>
          <w:iCs/>
        </w:rPr>
        <w:t>n</w:t>
      </w:r>
      <w:r w:rsidR="0018205C" w:rsidRPr="00546576">
        <w:rPr>
          <w:rFonts w:cstheme="minorHAnsi"/>
          <w:iCs/>
        </w:rPr>
        <w:t xml:space="preserve"> </w:t>
      </w:r>
      <w:r w:rsidR="00546576" w:rsidRPr="00546576">
        <w:rPr>
          <w:rFonts w:cstheme="minorHAnsi"/>
          <w:iCs/>
        </w:rPr>
        <w:t xml:space="preserve">alertado sobre la </w:t>
      </w:r>
      <w:r w:rsidR="007C597A" w:rsidRPr="00546576">
        <w:rPr>
          <w:rFonts w:cstheme="minorHAnsi"/>
          <w:iCs/>
        </w:rPr>
        <w:t>gravedad que puede adquirir la osteoporosis y las fracturas por fragilidad</w:t>
      </w:r>
      <w:r w:rsidR="0018205C" w:rsidRPr="00546576">
        <w:rPr>
          <w:rFonts w:cstheme="minorHAnsi"/>
          <w:iCs/>
        </w:rPr>
        <w:t xml:space="preserve"> en el futuro.</w:t>
      </w:r>
      <w:r w:rsidRPr="00546576">
        <w:rPr>
          <w:rFonts w:cstheme="minorHAnsi"/>
          <w:iCs/>
        </w:rPr>
        <w:t xml:space="preserve"> </w:t>
      </w:r>
    </w:p>
    <w:p w14:paraId="72713B11" w14:textId="77777777" w:rsidR="00582084" w:rsidRPr="00950452" w:rsidRDefault="00582084" w:rsidP="00EC5C68">
      <w:pPr>
        <w:spacing w:after="0" w:line="264" w:lineRule="auto"/>
        <w:jc w:val="both"/>
        <w:rPr>
          <w:rFonts w:cstheme="minorHAnsi"/>
        </w:rPr>
      </w:pPr>
    </w:p>
    <w:p w14:paraId="1CD24B9F" w14:textId="6524C25A" w:rsidR="003B6A3A" w:rsidRDefault="0010139F" w:rsidP="00EC5C68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Las</w:t>
      </w:r>
      <w:r w:rsidR="003B6A3A" w:rsidRPr="00D331E9">
        <w:rPr>
          <w:rFonts w:cstheme="minorHAnsi"/>
          <w:b/>
          <w:bCs/>
        </w:rPr>
        <w:t xml:space="preserve"> fracturas por fragilidad son la cuarta enfermedad crónica de mayor impacto</w:t>
      </w:r>
      <w:r w:rsidR="00FA78E7" w:rsidRPr="00D331E9">
        <w:rPr>
          <w:rFonts w:cstheme="minorHAnsi"/>
          <w:b/>
          <w:bCs/>
        </w:rPr>
        <w:t xml:space="preserve"> en España</w:t>
      </w:r>
      <w:r w:rsidR="003B6A3A" w:rsidRPr="00D331E9">
        <w:rPr>
          <w:rFonts w:cstheme="minorHAnsi"/>
          <w:b/>
          <w:bCs/>
        </w:rPr>
        <w:t xml:space="preserve">. </w:t>
      </w:r>
      <w:r w:rsidR="00FA78E7" w:rsidRPr="00D331E9">
        <w:rPr>
          <w:rFonts w:cstheme="minorHAnsi"/>
          <w:b/>
          <w:bCs/>
        </w:rPr>
        <w:t xml:space="preserve">En concreto, en el informe </w:t>
      </w:r>
      <w:r w:rsidR="003B6A3A" w:rsidRPr="00D331E9">
        <w:rPr>
          <w:rFonts w:cstheme="minorHAnsi"/>
          <w:b/>
          <w:bCs/>
        </w:rPr>
        <w:t xml:space="preserve">SCOPE 21 </w:t>
      </w:r>
      <w:r w:rsidR="00FA78E7" w:rsidRPr="00D331E9">
        <w:rPr>
          <w:rFonts w:cstheme="minorHAnsi"/>
          <w:b/>
          <w:bCs/>
        </w:rPr>
        <w:t xml:space="preserve">se destaca </w:t>
      </w:r>
      <w:r w:rsidR="003B6A3A" w:rsidRPr="00D331E9">
        <w:rPr>
          <w:rFonts w:cstheme="minorHAnsi"/>
          <w:b/>
          <w:bCs/>
        </w:rPr>
        <w:t>que, en nuestro país, se espera un aumento en torno al 30% en el número de fracturas por fragilidad para el año 2034</w:t>
      </w:r>
      <w:r w:rsidR="003B6A3A" w:rsidRPr="00950452">
        <w:rPr>
          <w:rFonts w:cstheme="minorHAnsi"/>
        </w:rPr>
        <w:t>, alcanzando los 370.000 casos.</w:t>
      </w:r>
      <w:r w:rsidR="00FA78E7" w:rsidRPr="00950452">
        <w:rPr>
          <w:rFonts w:cstheme="minorHAnsi"/>
        </w:rPr>
        <w:t xml:space="preserve"> </w:t>
      </w:r>
      <w:r w:rsidR="00933228">
        <w:rPr>
          <w:rFonts w:cstheme="minorHAnsi"/>
        </w:rPr>
        <w:t>De hecho, e</w:t>
      </w:r>
      <w:r w:rsidR="00FA78E7" w:rsidRPr="00950452">
        <w:rPr>
          <w:rFonts w:cstheme="minorHAnsi"/>
        </w:rPr>
        <w:t xml:space="preserve">xiste un escaso conocimiento, así como una falta de concienciación, en torno a la gravedad que puede adquirir la osteoporosis y las fracturas por fragilidad. </w:t>
      </w:r>
    </w:p>
    <w:p w14:paraId="08C5CF49" w14:textId="27ADE263" w:rsidR="00967661" w:rsidRPr="00950452" w:rsidRDefault="00967661" w:rsidP="00EC5C68">
      <w:pPr>
        <w:spacing w:after="0" w:line="264" w:lineRule="auto"/>
        <w:jc w:val="both"/>
        <w:rPr>
          <w:rFonts w:cstheme="minorHAnsi"/>
        </w:rPr>
      </w:pPr>
    </w:p>
    <w:p w14:paraId="79B20212" w14:textId="14E07E59" w:rsidR="00D76E74" w:rsidRDefault="00B86166" w:rsidP="003B289E">
      <w:pPr>
        <w:spacing w:after="0" w:line="264" w:lineRule="auto"/>
        <w:jc w:val="both"/>
        <w:rPr>
          <w:rFonts w:cstheme="minorHAnsi"/>
          <w:iCs/>
        </w:rPr>
      </w:pPr>
      <w:r w:rsidRPr="00950452">
        <w:rPr>
          <w:rFonts w:cstheme="minorHAnsi"/>
          <w:iCs/>
        </w:rPr>
        <w:t>Entre las propuestas de mejora</w:t>
      </w:r>
      <w:r w:rsidR="00506193">
        <w:rPr>
          <w:rFonts w:cstheme="minorHAnsi"/>
          <w:iCs/>
        </w:rPr>
        <w:t xml:space="preserve">, que se encuentran recogidas en un </w:t>
      </w:r>
      <w:hyperlink r:id="rId9" w:history="1">
        <w:r w:rsidR="00506193" w:rsidRPr="00506193">
          <w:rPr>
            <w:rStyle w:val="Hipervnculo"/>
            <w:rFonts w:cstheme="minorHAnsi"/>
            <w:b/>
            <w:bCs/>
            <w:iCs/>
          </w:rPr>
          <w:t>decálogo</w:t>
        </w:r>
      </w:hyperlink>
      <w:r w:rsidR="00506193">
        <w:rPr>
          <w:rFonts w:cstheme="minorHAnsi"/>
          <w:iCs/>
        </w:rPr>
        <w:t>,</w:t>
      </w:r>
      <w:r w:rsidRPr="00950452">
        <w:rPr>
          <w:rFonts w:cstheme="minorHAnsi"/>
          <w:iCs/>
        </w:rPr>
        <w:t xml:space="preserve"> la Plataforma para la Prevención de Fracturas por Osteoporosis</w:t>
      </w:r>
      <w:r w:rsidR="00DA5F71">
        <w:rPr>
          <w:rFonts w:cstheme="minorHAnsi"/>
          <w:iCs/>
        </w:rPr>
        <w:t xml:space="preserve"> </w:t>
      </w:r>
      <w:r w:rsidR="00506193">
        <w:rPr>
          <w:rFonts w:cstheme="minorHAnsi"/>
          <w:iCs/>
        </w:rPr>
        <w:t xml:space="preserve">propone </w:t>
      </w:r>
      <w:r w:rsidRPr="00950452">
        <w:rPr>
          <w:rFonts w:cstheme="minorHAnsi"/>
          <w:iCs/>
        </w:rPr>
        <w:t>el desarrollo de las Unidades de Coordinación de Fracturas o FLS</w:t>
      </w:r>
      <w:r w:rsidR="00DA5F71">
        <w:rPr>
          <w:rFonts w:cstheme="minorHAnsi"/>
          <w:iCs/>
        </w:rPr>
        <w:t xml:space="preserve">, </w:t>
      </w:r>
      <w:r w:rsidRPr="00950452">
        <w:rPr>
          <w:rFonts w:cstheme="minorHAnsi"/>
          <w:iCs/>
        </w:rPr>
        <w:t xml:space="preserve">un modelo multidisciplinar de atención dirigido a aquellos pacientes que han sufrido una fractura por fragilidad. </w:t>
      </w:r>
      <w:r w:rsidR="00DA5F71">
        <w:rPr>
          <w:rFonts w:cstheme="minorHAnsi"/>
          <w:iCs/>
        </w:rPr>
        <w:t>Las FLS p</w:t>
      </w:r>
      <w:r w:rsidRPr="00950452">
        <w:rPr>
          <w:rFonts w:cstheme="minorHAnsi"/>
          <w:iCs/>
        </w:rPr>
        <w:t>ersiguen garantizar la evaluación y el tratamiento adecuado para todos los pacientes que han sufrido una fractura osteoporótica, mediante un protocolo estandarizado de derivación del paciente.</w:t>
      </w:r>
      <w:r w:rsidR="00D76E74" w:rsidRPr="00950452">
        <w:rPr>
          <w:rFonts w:cstheme="minorHAnsi"/>
          <w:iCs/>
        </w:rPr>
        <w:t xml:space="preserve"> </w:t>
      </w:r>
    </w:p>
    <w:p w14:paraId="345D7925" w14:textId="77777777" w:rsidR="003B289E" w:rsidRPr="003B289E" w:rsidRDefault="003B289E" w:rsidP="003B289E">
      <w:pPr>
        <w:spacing w:after="0" w:line="264" w:lineRule="auto"/>
        <w:jc w:val="both"/>
        <w:rPr>
          <w:rFonts w:cstheme="minorHAnsi"/>
        </w:rPr>
      </w:pPr>
    </w:p>
    <w:p w14:paraId="64AED88A" w14:textId="77777777" w:rsidR="005C62B5" w:rsidRPr="00950452" w:rsidRDefault="005C62B5" w:rsidP="005C62B5">
      <w:pPr>
        <w:spacing w:after="0" w:line="264" w:lineRule="auto"/>
        <w:jc w:val="both"/>
        <w:rPr>
          <w:rFonts w:cstheme="minorHAnsi"/>
        </w:rPr>
      </w:pPr>
    </w:p>
    <w:p w14:paraId="673645E1" w14:textId="235187F7" w:rsidR="005C62B5" w:rsidRPr="007533AD" w:rsidRDefault="001A36E7" w:rsidP="005C62B5">
      <w:pPr>
        <w:spacing w:after="0" w:line="264" w:lineRule="auto"/>
        <w:jc w:val="both"/>
        <w:rPr>
          <w:rFonts w:cstheme="minorHAnsi"/>
        </w:rPr>
      </w:pPr>
      <w:r w:rsidRPr="00950452">
        <w:rPr>
          <w:rFonts w:cstheme="minorHAnsi"/>
        </w:rPr>
        <w:t xml:space="preserve">Existen puntos críticos en la prevención secundaria de las fracturas por fragilidad que hacen necesario impulsar acciones que beneficien a los pacientes, al Sistema Nacional de Salud y a la sociedad. </w:t>
      </w:r>
      <w:r w:rsidR="005C62B5" w:rsidRPr="00950452">
        <w:rPr>
          <w:rFonts w:cstheme="minorHAnsi"/>
        </w:rPr>
        <w:t>Entre las propuestas que también</w:t>
      </w:r>
      <w:r w:rsidR="00D70E59">
        <w:rPr>
          <w:rFonts w:cstheme="minorHAnsi"/>
        </w:rPr>
        <w:t xml:space="preserve"> se</w:t>
      </w:r>
      <w:r w:rsidR="005C62B5" w:rsidRPr="00950452">
        <w:rPr>
          <w:rFonts w:cstheme="minorHAnsi"/>
        </w:rPr>
        <w:t xml:space="preserve"> plantean desde la Plataforma están</w:t>
      </w:r>
      <w:r w:rsidR="005C62B5" w:rsidRPr="007533AD">
        <w:rPr>
          <w:rFonts w:cstheme="minorHAnsi"/>
        </w:rPr>
        <w:t xml:space="preserve">; el Código de fractura por fragilidad en los registros sanitarios </w:t>
      </w:r>
      <w:r w:rsidR="00B64760">
        <w:rPr>
          <w:rFonts w:cstheme="minorHAnsi"/>
        </w:rPr>
        <w:t xml:space="preserve">y </w:t>
      </w:r>
      <w:r w:rsidR="005C62B5" w:rsidRPr="007533AD">
        <w:rPr>
          <w:rFonts w:cstheme="minorHAnsi"/>
        </w:rPr>
        <w:t xml:space="preserve">la implementación de las guías de práctica clínica. </w:t>
      </w:r>
    </w:p>
    <w:p w14:paraId="31685DE6" w14:textId="77777777" w:rsidR="005C62B5" w:rsidRPr="007533AD" w:rsidRDefault="005C62B5" w:rsidP="005C62B5">
      <w:pPr>
        <w:spacing w:after="0" w:line="264" w:lineRule="auto"/>
        <w:jc w:val="both"/>
        <w:rPr>
          <w:rFonts w:cstheme="minorHAnsi"/>
        </w:rPr>
      </w:pPr>
    </w:p>
    <w:p w14:paraId="2D3D5A6C" w14:textId="53669E11" w:rsidR="005C62B5" w:rsidRDefault="00D70E59" w:rsidP="005C62B5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="005C62B5" w:rsidRPr="00D70E59">
        <w:rPr>
          <w:rFonts w:cstheme="minorHAnsi"/>
        </w:rPr>
        <w:t xml:space="preserve">Urge </w:t>
      </w:r>
      <w:r w:rsidR="00740094" w:rsidRPr="00D70E59">
        <w:rPr>
          <w:rFonts w:cstheme="minorHAnsi"/>
        </w:rPr>
        <w:t xml:space="preserve">trabajar </w:t>
      </w:r>
      <w:r w:rsidR="005C62B5" w:rsidRPr="00D70E59">
        <w:rPr>
          <w:rFonts w:cstheme="minorHAnsi"/>
        </w:rPr>
        <w:t>guías de práctica clínica que recojan las pautas de actuación clínica que permitan diagnosticar, tratar y realizar un seguimiento adecuado de aquellos pacientes que hayan sufrido una primera fractura”, ha</w:t>
      </w:r>
      <w:r w:rsidRPr="00D70E59">
        <w:rPr>
          <w:rFonts w:cstheme="minorHAnsi"/>
        </w:rPr>
        <w:t>n</w:t>
      </w:r>
      <w:r w:rsidR="005C62B5" w:rsidRPr="00D70E59">
        <w:rPr>
          <w:rFonts w:cstheme="minorHAnsi"/>
        </w:rPr>
        <w:t xml:space="preserve"> indicado </w:t>
      </w:r>
      <w:r w:rsidRPr="00D70E59">
        <w:rPr>
          <w:rFonts w:cstheme="minorHAnsi"/>
        </w:rPr>
        <w:t xml:space="preserve">los </w:t>
      </w:r>
      <w:r w:rsidRPr="004417CC">
        <w:rPr>
          <w:rFonts w:cstheme="minorHAnsi"/>
        </w:rPr>
        <w:t>miembros del Comité Científico</w:t>
      </w:r>
      <w:r w:rsidRPr="00D70E59">
        <w:rPr>
          <w:rFonts w:cstheme="minorHAnsi"/>
        </w:rPr>
        <w:t xml:space="preserve"> a la </w:t>
      </w:r>
      <w:r w:rsidRPr="00D70E59">
        <w:rPr>
          <w:b/>
          <w:bCs/>
        </w:rPr>
        <w:t>presidenta de la Comisión de Sanidad</w:t>
      </w:r>
      <w:r>
        <w:rPr>
          <w:b/>
          <w:bCs/>
        </w:rPr>
        <w:t xml:space="preserve"> d</w:t>
      </w:r>
      <w:r w:rsidR="00845D16">
        <w:rPr>
          <w:b/>
          <w:bCs/>
        </w:rPr>
        <w:t>e</w:t>
      </w:r>
      <w:r w:rsidR="00F02F9A">
        <w:rPr>
          <w:b/>
          <w:bCs/>
        </w:rPr>
        <w:t xml:space="preserve"> la Asamblea de</w:t>
      </w:r>
      <w:r w:rsidR="00845D16">
        <w:rPr>
          <w:b/>
          <w:bCs/>
        </w:rPr>
        <w:t xml:space="preserve"> Madrid y a la </w:t>
      </w:r>
      <w:r w:rsidRPr="00D70E59">
        <w:rPr>
          <w:b/>
          <w:bCs/>
        </w:rPr>
        <w:t>presidenta de la Comisión de Salud</w:t>
      </w:r>
      <w:r w:rsidR="00845D16">
        <w:rPr>
          <w:b/>
          <w:bCs/>
        </w:rPr>
        <w:t xml:space="preserve"> de</w:t>
      </w:r>
      <w:r w:rsidR="00F02F9A">
        <w:rPr>
          <w:b/>
          <w:bCs/>
        </w:rPr>
        <w:t xml:space="preserve">l </w:t>
      </w:r>
      <w:proofErr w:type="spellStart"/>
      <w:r w:rsidR="00F02F9A">
        <w:rPr>
          <w:b/>
          <w:bCs/>
        </w:rPr>
        <w:t>Parlament</w:t>
      </w:r>
      <w:proofErr w:type="spellEnd"/>
      <w:r w:rsidR="00F02F9A">
        <w:rPr>
          <w:b/>
          <w:bCs/>
        </w:rPr>
        <w:t xml:space="preserve"> de</w:t>
      </w:r>
      <w:r w:rsidR="00845D16">
        <w:rPr>
          <w:b/>
          <w:bCs/>
        </w:rPr>
        <w:t xml:space="preserve"> Cataluña</w:t>
      </w:r>
      <w:r w:rsidR="007533AD" w:rsidRPr="007533AD">
        <w:rPr>
          <w:rFonts w:cstheme="minorHAnsi"/>
        </w:rPr>
        <w:t xml:space="preserve"> </w:t>
      </w:r>
      <w:r w:rsidR="00A37CF2" w:rsidRPr="007533AD">
        <w:rPr>
          <w:rFonts w:cstheme="minorHAnsi"/>
        </w:rPr>
        <w:t>qui</w:t>
      </w:r>
      <w:r w:rsidR="00845D16">
        <w:rPr>
          <w:rFonts w:cstheme="minorHAnsi"/>
        </w:rPr>
        <w:t>enes</w:t>
      </w:r>
      <w:r w:rsidR="00A37CF2" w:rsidRPr="007533AD">
        <w:rPr>
          <w:rFonts w:cstheme="minorHAnsi"/>
        </w:rPr>
        <w:t xml:space="preserve"> también ha</w:t>
      </w:r>
      <w:r w:rsidR="00845D16">
        <w:rPr>
          <w:rFonts w:cstheme="minorHAnsi"/>
        </w:rPr>
        <w:t>n</w:t>
      </w:r>
      <w:r w:rsidR="00A37CF2" w:rsidRPr="007533AD">
        <w:rPr>
          <w:rFonts w:cstheme="minorHAnsi"/>
        </w:rPr>
        <w:t xml:space="preserve"> añadido que es importante incorporar los registros</w:t>
      </w:r>
      <w:r w:rsidR="00A37CF2">
        <w:rPr>
          <w:rFonts w:cstheme="minorHAnsi"/>
        </w:rPr>
        <w:t xml:space="preserve"> de fractura ya que </w:t>
      </w:r>
      <w:r w:rsidR="00A3796A">
        <w:rPr>
          <w:rFonts w:cstheme="minorHAnsi"/>
        </w:rPr>
        <w:t>e</w:t>
      </w:r>
      <w:r w:rsidR="00A37CF2">
        <w:rPr>
          <w:rFonts w:cstheme="minorHAnsi"/>
        </w:rPr>
        <w:t xml:space="preserve">stos evidencian </w:t>
      </w:r>
      <w:r w:rsidR="00A37CF2" w:rsidRPr="00A37CF2">
        <w:rPr>
          <w:rFonts w:cstheme="minorHAnsi"/>
        </w:rPr>
        <w:t>una significativa progresión en la calidad asistencial a pacientes</w:t>
      </w:r>
      <w:r w:rsidR="00A37CF2">
        <w:rPr>
          <w:rFonts w:cstheme="minorHAnsi"/>
        </w:rPr>
        <w:t xml:space="preserve">. </w:t>
      </w:r>
    </w:p>
    <w:p w14:paraId="22CAC234" w14:textId="77777777" w:rsidR="00B64760" w:rsidRDefault="00B64760" w:rsidP="005C62B5">
      <w:pPr>
        <w:spacing w:after="0" w:line="264" w:lineRule="auto"/>
        <w:jc w:val="both"/>
        <w:rPr>
          <w:rFonts w:cstheme="minorHAnsi"/>
        </w:rPr>
      </w:pPr>
    </w:p>
    <w:p w14:paraId="1BEA9BDD" w14:textId="5D92DB6C" w:rsidR="004417CC" w:rsidRDefault="00B64760" w:rsidP="005C62B5">
      <w:pPr>
        <w:spacing w:after="0" w:line="264" w:lineRule="auto"/>
        <w:jc w:val="both"/>
        <w:rPr>
          <w:rFonts w:cstheme="minorHAnsi"/>
        </w:rPr>
      </w:pPr>
      <w:r w:rsidRPr="005B6602">
        <w:rPr>
          <w:rFonts w:cstheme="minorHAnsi"/>
        </w:rPr>
        <w:t xml:space="preserve">Sobre la coordinación entre niveles asistenciales desde </w:t>
      </w:r>
      <w:r w:rsidRPr="005B6602">
        <w:rPr>
          <w:rFonts w:cstheme="minorHAnsi"/>
          <w:b/>
          <w:bCs/>
        </w:rPr>
        <w:t xml:space="preserve">la asociación de pacientes AECOSAR, que </w:t>
      </w:r>
      <w:r w:rsidRPr="005B6602">
        <w:rPr>
          <w:rFonts w:cstheme="minorHAnsi"/>
        </w:rPr>
        <w:t>estuvo también presente en estas sesiones, ha defendido que sería fundamental mejorar las vías de comunicación entre los médicos especialistas y de Atención Primaria con los pacientes con osteoporosis.</w:t>
      </w:r>
      <w:r w:rsidRPr="00950452">
        <w:rPr>
          <w:rFonts w:cstheme="minorHAnsi"/>
        </w:rPr>
        <w:t xml:space="preserve"> </w:t>
      </w:r>
    </w:p>
    <w:p w14:paraId="65F8B059" w14:textId="77777777" w:rsidR="00B64760" w:rsidRDefault="00B64760" w:rsidP="005C62B5">
      <w:pPr>
        <w:spacing w:after="0" w:line="264" w:lineRule="auto"/>
        <w:jc w:val="both"/>
        <w:rPr>
          <w:rFonts w:cstheme="minorHAnsi"/>
        </w:rPr>
      </w:pPr>
    </w:p>
    <w:p w14:paraId="198BD24D" w14:textId="1857D4C4" w:rsidR="00AC5A4E" w:rsidRDefault="00AC5A4E" w:rsidP="005C62B5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Además de estas propuestas, también desde la Plataforma han expuesto en ambas comisiones de Salud más acciones:</w:t>
      </w:r>
    </w:p>
    <w:p w14:paraId="037E0BA4" w14:textId="6BB12DB0" w:rsidR="00AC5A4E" w:rsidRDefault="00AC5A4E" w:rsidP="00AC5A4E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La inclusión de las fracturas por fragilidad en las Estrategias y Planes de salud, tanto de ámbito nacional como autonómico.</w:t>
      </w:r>
    </w:p>
    <w:p w14:paraId="793E355A" w14:textId="4124CBFB" w:rsidR="00AC5A4E" w:rsidRDefault="00AC5A4E" w:rsidP="00AC5A4E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La promoción de programas de prevención de caídas y </w:t>
      </w:r>
      <w:r w:rsidR="00523A94">
        <w:rPr>
          <w:rFonts w:cstheme="minorHAnsi"/>
        </w:rPr>
        <w:t>fracturas durante la vejez.</w:t>
      </w:r>
    </w:p>
    <w:p w14:paraId="3BB22E75" w14:textId="751E20E5" w:rsidR="00523A94" w:rsidRDefault="00523A94" w:rsidP="00AC5A4E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El desarrollo de una investigación científica sólida que aporte evidencias epidemiológicas y que permitan estandarizar una serie de indicadores de calidad y atención sanitaria. </w:t>
      </w:r>
    </w:p>
    <w:p w14:paraId="1FE0ECE6" w14:textId="3931E730" w:rsidR="00523A94" w:rsidRDefault="00523A94" w:rsidP="00AC5A4E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Aumentar el asesoramiento y la educación a los pacientes sobre su enfermedad, estilo de vida y adherencia al tratamiento farmacológico adecuado. </w:t>
      </w:r>
    </w:p>
    <w:p w14:paraId="4A7EE57E" w14:textId="03966EE3" w:rsidR="00523A94" w:rsidRPr="00AC5A4E" w:rsidRDefault="00523A94" w:rsidP="00AC5A4E">
      <w:pPr>
        <w:pStyle w:val="Prrafodelista"/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La elaboración de campañas, tanto de ámbito nacional como autonómico, de concienciación y sensibilización que giren en torno a la prevención primaria y secundaria de las fracturas osteoporóticas. </w:t>
      </w:r>
    </w:p>
    <w:p w14:paraId="3C05C351" w14:textId="1F424720" w:rsidR="00015C1E" w:rsidRPr="00950452" w:rsidRDefault="00015C1E" w:rsidP="005C62B5">
      <w:pPr>
        <w:spacing w:after="0" w:line="264" w:lineRule="auto"/>
        <w:jc w:val="both"/>
        <w:rPr>
          <w:rFonts w:cstheme="minorHAnsi"/>
        </w:rPr>
      </w:pPr>
    </w:p>
    <w:p w14:paraId="3C3F97A8" w14:textId="3375698B" w:rsidR="007F3468" w:rsidRDefault="00EC4629" w:rsidP="0085696A">
      <w:pPr>
        <w:spacing w:after="0" w:line="264" w:lineRule="auto"/>
        <w:jc w:val="both"/>
      </w:pPr>
      <w:r w:rsidRPr="00950452">
        <w:rPr>
          <w:rFonts w:cstheme="minorHAnsi"/>
        </w:rPr>
        <w:t xml:space="preserve">En definitiva, el objetivo principal es mejorar la calidad de vida de los pacientes y garantizar un envejecimiento saludable e igualitario de la población. </w:t>
      </w:r>
    </w:p>
    <w:p w14:paraId="2D504DE7" w14:textId="6EA9D295" w:rsidR="007F3468" w:rsidRDefault="007F3468" w:rsidP="001C1404">
      <w:pPr>
        <w:spacing w:after="0" w:line="264" w:lineRule="auto"/>
        <w:jc w:val="both"/>
        <w:rPr>
          <w:rFonts w:cstheme="minorHAnsi"/>
        </w:rPr>
      </w:pPr>
    </w:p>
    <w:p w14:paraId="4F3F7D5F" w14:textId="244EDB9D" w:rsidR="00A85705" w:rsidRDefault="00A85705" w:rsidP="009B0531">
      <w:pPr>
        <w:spacing w:after="0" w:line="264" w:lineRule="auto"/>
        <w:ind w:right="396"/>
        <w:jc w:val="both"/>
      </w:pPr>
    </w:p>
    <w:sectPr w:rsidR="00A85705" w:rsidSect="007012C1">
      <w:headerReference w:type="default" r:id="rId10"/>
      <w:pgSz w:w="11906" w:h="16838"/>
      <w:pgMar w:top="1418" w:right="130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7FD9" w14:textId="77777777" w:rsidR="00271197" w:rsidRDefault="00271197" w:rsidP="00401FF2">
      <w:pPr>
        <w:spacing w:after="0" w:line="240" w:lineRule="auto"/>
      </w:pPr>
      <w:r>
        <w:separator/>
      </w:r>
    </w:p>
  </w:endnote>
  <w:endnote w:type="continuationSeparator" w:id="0">
    <w:p w14:paraId="26B85106" w14:textId="77777777" w:rsidR="00271197" w:rsidRDefault="00271197" w:rsidP="0040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640D" w14:textId="77777777" w:rsidR="00271197" w:rsidRDefault="00271197" w:rsidP="00401FF2">
      <w:pPr>
        <w:spacing w:after="0" w:line="240" w:lineRule="auto"/>
      </w:pPr>
      <w:r>
        <w:separator/>
      </w:r>
    </w:p>
  </w:footnote>
  <w:footnote w:type="continuationSeparator" w:id="0">
    <w:p w14:paraId="0D5DC39A" w14:textId="77777777" w:rsidR="00271197" w:rsidRDefault="00271197" w:rsidP="0040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E08" w14:textId="2DBEE93B" w:rsidR="00C7780E" w:rsidRDefault="00C7780E" w:rsidP="00C7780E">
    <w:pPr>
      <w:pStyle w:val="Encabezado"/>
      <w:jc w:val="right"/>
    </w:pPr>
    <w:r>
      <w:rPr>
        <w:noProof/>
      </w:rPr>
      <w:drawing>
        <wp:inline distT="0" distB="0" distL="0" distR="0" wp14:anchorId="21250DE9" wp14:editId="25936DE7">
          <wp:extent cx="2144044" cy="914177"/>
          <wp:effectExtent l="0" t="0" r="0" b="635"/>
          <wp:docPr id="1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 rotWithShape="1">
                  <a:blip r:embed="rId1"/>
                  <a:srcRect l="4092" t="14297" r="3904" b="15970"/>
                  <a:stretch/>
                </pic:blipFill>
                <pic:spPr bwMode="auto">
                  <a:xfrm>
                    <a:off x="0" y="0"/>
                    <a:ext cx="2165889" cy="923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E231C" w14:textId="77777777" w:rsidR="00C7780E" w:rsidRDefault="00C778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F67"/>
    <w:multiLevelType w:val="hybridMultilevel"/>
    <w:tmpl w:val="0ED8D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569E"/>
    <w:multiLevelType w:val="hybridMultilevel"/>
    <w:tmpl w:val="6CB02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12788">
    <w:abstractNumId w:val="0"/>
  </w:num>
  <w:num w:numId="2" w16cid:durableId="183449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TcyN7U0MzYzN7JU0lEKTi0uzszPAykwrAUAWrGGsSwAAAA="/>
  </w:docVars>
  <w:rsids>
    <w:rsidRoot w:val="00483829"/>
    <w:rsid w:val="00002218"/>
    <w:rsid w:val="00007AC7"/>
    <w:rsid w:val="00015C1E"/>
    <w:rsid w:val="000212E2"/>
    <w:rsid w:val="00021B2B"/>
    <w:rsid w:val="00047013"/>
    <w:rsid w:val="0005513A"/>
    <w:rsid w:val="00056B14"/>
    <w:rsid w:val="00062D05"/>
    <w:rsid w:val="0006616F"/>
    <w:rsid w:val="00073DFB"/>
    <w:rsid w:val="00073F14"/>
    <w:rsid w:val="00082FDA"/>
    <w:rsid w:val="00091CBB"/>
    <w:rsid w:val="00093D42"/>
    <w:rsid w:val="000A00A3"/>
    <w:rsid w:val="000A52EB"/>
    <w:rsid w:val="000D036C"/>
    <w:rsid w:val="000D3E3E"/>
    <w:rsid w:val="000D697D"/>
    <w:rsid w:val="000D7A94"/>
    <w:rsid w:val="000E4670"/>
    <w:rsid w:val="000F2ABD"/>
    <w:rsid w:val="000F582D"/>
    <w:rsid w:val="0010139F"/>
    <w:rsid w:val="00101C51"/>
    <w:rsid w:val="001152E0"/>
    <w:rsid w:val="00120A32"/>
    <w:rsid w:val="00120DD3"/>
    <w:rsid w:val="0012464A"/>
    <w:rsid w:val="00125B1C"/>
    <w:rsid w:val="00143A08"/>
    <w:rsid w:val="00143CFE"/>
    <w:rsid w:val="00147339"/>
    <w:rsid w:val="00152CF8"/>
    <w:rsid w:val="00153616"/>
    <w:rsid w:val="00161646"/>
    <w:rsid w:val="001636B8"/>
    <w:rsid w:val="00172EDB"/>
    <w:rsid w:val="0018205C"/>
    <w:rsid w:val="00192885"/>
    <w:rsid w:val="0019411E"/>
    <w:rsid w:val="001964B3"/>
    <w:rsid w:val="001A29FF"/>
    <w:rsid w:val="001A36E7"/>
    <w:rsid w:val="001A5009"/>
    <w:rsid w:val="001B10ED"/>
    <w:rsid w:val="001C1404"/>
    <w:rsid w:val="001C308E"/>
    <w:rsid w:val="001C35DB"/>
    <w:rsid w:val="001D25C3"/>
    <w:rsid w:val="001D3540"/>
    <w:rsid w:val="001F1E2A"/>
    <w:rsid w:val="00201DB4"/>
    <w:rsid w:val="00220806"/>
    <w:rsid w:val="00223A98"/>
    <w:rsid w:val="00230772"/>
    <w:rsid w:val="0023127A"/>
    <w:rsid w:val="00246DB2"/>
    <w:rsid w:val="00253BDC"/>
    <w:rsid w:val="0026295E"/>
    <w:rsid w:val="00263298"/>
    <w:rsid w:val="00271197"/>
    <w:rsid w:val="00274B03"/>
    <w:rsid w:val="00280655"/>
    <w:rsid w:val="002944F4"/>
    <w:rsid w:val="002B115A"/>
    <w:rsid w:val="002C032E"/>
    <w:rsid w:val="002D32D5"/>
    <w:rsid w:val="002D3786"/>
    <w:rsid w:val="002D3A01"/>
    <w:rsid w:val="002D42AC"/>
    <w:rsid w:val="002D4559"/>
    <w:rsid w:val="002E353F"/>
    <w:rsid w:val="002E6871"/>
    <w:rsid w:val="002F39BC"/>
    <w:rsid w:val="002F46D6"/>
    <w:rsid w:val="002F5E1F"/>
    <w:rsid w:val="002F7F11"/>
    <w:rsid w:val="0030707A"/>
    <w:rsid w:val="00307DAA"/>
    <w:rsid w:val="00310180"/>
    <w:rsid w:val="00322CAD"/>
    <w:rsid w:val="00323AAC"/>
    <w:rsid w:val="0034176D"/>
    <w:rsid w:val="003538C9"/>
    <w:rsid w:val="00354213"/>
    <w:rsid w:val="00371201"/>
    <w:rsid w:val="003727E8"/>
    <w:rsid w:val="003737F4"/>
    <w:rsid w:val="00373DBC"/>
    <w:rsid w:val="00377E26"/>
    <w:rsid w:val="00384B05"/>
    <w:rsid w:val="003A5020"/>
    <w:rsid w:val="003B289E"/>
    <w:rsid w:val="003B3CB1"/>
    <w:rsid w:val="003B439C"/>
    <w:rsid w:val="003B6A3A"/>
    <w:rsid w:val="003C0D1D"/>
    <w:rsid w:val="003D2174"/>
    <w:rsid w:val="003E45B7"/>
    <w:rsid w:val="003E4C91"/>
    <w:rsid w:val="003F79D3"/>
    <w:rsid w:val="00401FF2"/>
    <w:rsid w:val="00402F85"/>
    <w:rsid w:val="00414ACA"/>
    <w:rsid w:val="004158F6"/>
    <w:rsid w:val="00420508"/>
    <w:rsid w:val="00423E83"/>
    <w:rsid w:val="004273F7"/>
    <w:rsid w:val="00431DAA"/>
    <w:rsid w:val="004417CC"/>
    <w:rsid w:val="00442CC2"/>
    <w:rsid w:val="004512B9"/>
    <w:rsid w:val="00462688"/>
    <w:rsid w:val="00463624"/>
    <w:rsid w:val="0046551B"/>
    <w:rsid w:val="00467CBA"/>
    <w:rsid w:val="004713D7"/>
    <w:rsid w:val="00471B65"/>
    <w:rsid w:val="00473AF8"/>
    <w:rsid w:val="00483829"/>
    <w:rsid w:val="00486300"/>
    <w:rsid w:val="00493877"/>
    <w:rsid w:val="00495F7C"/>
    <w:rsid w:val="004A4F41"/>
    <w:rsid w:val="004B12E0"/>
    <w:rsid w:val="004B797D"/>
    <w:rsid w:val="004C1B69"/>
    <w:rsid w:val="004C2709"/>
    <w:rsid w:val="004C394D"/>
    <w:rsid w:val="004C6D75"/>
    <w:rsid w:val="004D2479"/>
    <w:rsid w:val="004D7316"/>
    <w:rsid w:val="004E1DB7"/>
    <w:rsid w:val="004F416B"/>
    <w:rsid w:val="00501EBE"/>
    <w:rsid w:val="005041BF"/>
    <w:rsid w:val="00506193"/>
    <w:rsid w:val="0050739C"/>
    <w:rsid w:val="00523A94"/>
    <w:rsid w:val="0052421D"/>
    <w:rsid w:val="00546576"/>
    <w:rsid w:val="00577889"/>
    <w:rsid w:val="00581622"/>
    <w:rsid w:val="00582084"/>
    <w:rsid w:val="005821FD"/>
    <w:rsid w:val="005953A9"/>
    <w:rsid w:val="005A7557"/>
    <w:rsid w:val="005B2B1C"/>
    <w:rsid w:val="005B3ABE"/>
    <w:rsid w:val="005B5172"/>
    <w:rsid w:val="005B6602"/>
    <w:rsid w:val="005C62B5"/>
    <w:rsid w:val="005E0A43"/>
    <w:rsid w:val="005E0D0F"/>
    <w:rsid w:val="005E2214"/>
    <w:rsid w:val="005F3EFF"/>
    <w:rsid w:val="005F57DD"/>
    <w:rsid w:val="00610D12"/>
    <w:rsid w:val="00621219"/>
    <w:rsid w:val="00621B10"/>
    <w:rsid w:val="006221E8"/>
    <w:rsid w:val="0062446F"/>
    <w:rsid w:val="00630549"/>
    <w:rsid w:val="00653AC2"/>
    <w:rsid w:val="00664379"/>
    <w:rsid w:val="00682831"/>
    <w:rsid w:val="00692570"/>
    <w:rsid w:val="00695817"/>
    <w:rsid w:val="0069589C"/>
    <w:rsid w:val="00696B39"/>
    <w:rsid w:val="006A0810"/>
    <w:rsid w:val="006A2DFF"/>
    <w:rsid w:val="006A47C9"/>
    <w:rsid w:val="006B746F"/>
    <w:rsid w:val="006B7D4A"/>
    <w:rsid w:val="006C0B25"/>
    <w:rsid w:val="006C101B"/>
    <w:rsid w:val="006C2E4A"/>
    <w:rsid w:val="006E1A48"/>
    <w:rsid w:val="006E2945"/>
    <w:rsid w:val="006E40C6"/>
    <w:rsid w:val="006E509D"/>
    <w:rsid w:val="007012C1"/>
    <w:rsid w:val="00706618"/>
    <w:rsid w:val="00717F0F"/>
    <w:rsid w:val="00720B73"/>
    <w:rsid w:val="00721C60"/>
    <w:rsid w:val="00725E49"/>
    <w:rsid w:val="007350C3"/>
    <w:rsid w:val="00740094"/>
    <w:rsid w:val="00745681"/>
    <w:rsid w:val="007533AD"/>
    <w:rsid w:val="007546FC"/>
    <w:rsid w:val="00761148"/>
    <w:rsid w:val="00775C45"/>
    <w:rsid w:val="00782853"/>
    <w:rsid w:val="00783F44"/>
    <w:rsid w:val="00794B38"/>
    <w:rsid w:val="0079693A"/>
    <w:rsid w:val="007A7195"/>
    <w:rsid w:val="007A750D"/>
    <w:rsid w:val="007C3D7D"/>
    <w:rsid w:val="007C597A"/>
    <w:rsid w:val="007E3ED1"/>
    <w:rsid w:val="007F3468"/>
    <w:rsid w:val="0080015C"/>
    <w:rsid w:val="008173D6"/>
    <w:rsid w:val="00822A61"/>
    <w:rsid w:val="00825164"/>
    <w:rsid w:val="00826194"/>
    <w:rsid w:val="00827108"/>
    <w:rsid w:val="0083401B"/>
    <w:rsid w:val="008356A9"/>
    <w:rsid w:val="00840252"/>
    <w:rsid w:val="00844FC3"/>
    <w:rsid w:val="00845D16"/>
    <w:rsid w:val="00845E74"/>
    <w:rsid w:val="008508B7"/>
    <w:rsid w:val="0085696A"/>
    <w:rsid w:val="0086658D"/>
    <w:rsid w:val="00867E11"/>
    <w:rsid w:val="00871EA2"/>
    <w:rsid w:val="00876A5C"/>
    <w:rsid w:val="00876EF1"/>
    <w:rsid w:val="00880CCE"/>
    <w:rsid w:val="0088497E"/>
    <w:rsid w:val="00887FAE"/>
    <w:rsid w:val="008911AD"/>
    <w:rsid w:val="008A31FC"/>
    <w:rsid w:val="008B07EC"/>
    <w:rsid w:val="008B26D3"/>
    <w:rsid w:val="008B39F0"/>
    <w:rsid w:val="008B7B30"/>
    <w:rsid w:val="008C08EC"/>
    <w:rsid w:val="008C3DEA"/>
    <w:rsid w:val="008C7A78"/>
    <w:rsid w:val="008D4212"/>
    <w:rsid w:val="008D5AA7"/>
    <w:rsid w:val="008D7CAE"/>
    <w:rsid w:val="008E0453"/>
    <w:rsid w:val="008E42B1"/>
    <w:rsid w:val="008E46E1"/>
    <w:rsid w:val="00904DBC"/>
    <w:rsid w:val="00905941"/>
    <w:rsid w:val="0090776A"/>
    <w:rsid w:val="009124FB"/>
    <w:rsid w:val="00924BC4"/>
    <w:rsid w:val="009315A3"/>
    <w:rsid w:val="00931988"/>
    <w:rsid w:val="00933228"/>
    <w:rsid w:val="00935AB7"/>
    <w:rsid w:val="00935B05"/>
    <w:rsid w:val="00936B16"/>
    <w:rsid w:val="00941857"/>
    <w:rsid w:val="00950452"/>
    <w:rsid w:val="00950FEE"/>
    <w:rsid w:val="00954A2F"/>
    <w:rsid w:val="00964348"/>
    <w:rsid w:val="00967661"/>
    <w:rsid w:val="00982949"/>
    <w:rsid w:val="009A04D1"/>
    <w:rsid w:val="009A7167"/>
    <w:rsid w:val="009B0531"/>
    <w:rsid w:val="009C14A0"/>
    <w:rsid w:val="009C2D41"/>
    <w:rsid w:val="009C3C02"/>
    <w:rsid w:val="009C6370"/>
    <w:rsid w:val="009C7239"/>
    <w:rsid w:val="009E23FE"/>
    <w:rsid w:val="009E2EAA"/>
    <w:rsid w:val="009F0B8A"/>
    <w:rsid w:val="00A113EC"/>
    <w:rsid w:val="00A31287"/>
    <w:rsid w:val="00A3796A"/>
    <w:rsid w:val="00A37CF2"/>
    <w:rsid w:val="00A452AA"/>
    <w:rsid w:val="00A51094"/>
    <w:rsid w:val="00A5157E"/>
    <w:rsid w:val="00A6374B"/>
    <w:rsid w:val="00A64727"/>
    <w:rsid w:val="00A80A76"/>
    <w:rsid w:val="00A80E89"/>
    <w:rsid w:val="00A85705"/>
    <w:rsid w:val="00A85C64"/>
    <w:rsid w:val="00A87D39"/>
    <w:rsid w:val="00A902EC"/>
    <w:rsid w:val="00A94E03"/>
    <w:rsid w:val="00A97057"/>
    <w:rsid w:val="00AB314B"/>
    <w:rsid w:val="00AB5CBD"/>
    <w:rsid w:val="00AB6D9D"/>
    <w:rsid w:val="00AC46F1"/>
    <w:rsid w:val="00AC5A4E"/>
    <w:rsid w:val="00AD180A"/>
    <w:rsid w:val="00AD4E8C"/>
    <w:rsid w:val="00AE2212"/>
    <w:rsid w:val="00AE31D9"/>
    <w:rsid w:val="00AF78BE"/>
    <w:rsid w:val="00AF79CE"/>
    <w:rsid w:val="00B0781C"/>
    <w:rsid w:val="00B07B18"/>
    <w:rsid w:val="00B27CC8"/>
    <w:rsid w:val="00B33476"/>
    <w:rsid w:val="00B418D9"/>
    <w:rsid w:val="00B43329"/>
    <w:rsid w:val="00B43DC0"/>
    <w:rsid w:val="00B636A3"/>
    <w:rsid w:val="00B64760"/>
    <w:rsid w:val="00B65FB7"/>
    <w:rsid w:val="00B71057"/>
    <w:rsid w:val="00B84097"/>
    <w:rsid w:val="00B84DF6"/>
    <w:rsid w:val="00B86166"/>
    <w:rsid w:val="00B954E2"/>
    <w:rsid w:val="00B95F4C"/>
    <w:rsid w:val="00BA0B64"/>
    <w:rsid w:val="00BA6942"/>
    <w:rsid w:val="00BB18F9"/>
    <w:rsid w:val="00BB3E05"/>
    <w:rsid w:val="00BB4BFA"/>
    <w:rsid w:val="00BB554E"/>
    <w:rsid w:val="00BC79A3"/>
    <w:rsid w:val="00BC7BC5"/>
    <w:rsid w:val="00BC7BEA"/>
    <w:rsid w:val="00BD185F"/>
    <w:rsid w:val="00BE0845"/>
    <w:rsid w:val="00BE0DC1"/>
    <w:rsid w:val="00BF0E5C"/>
    <w:rsid w:val="00BF5455"/>
    <w:rsid w:val="00C01D48"/>
    <w:rsid w:val="00C10295"/>
    <w:rsid w:val="00C104DB"/>
    <w:rsid w:val="00C13D48"/>
    <w:rsid w:val="00C172AA"/>
    <w:rsid w:val="00C341B3"/>
    <w:rsid w:val="00C4441E"/>
    <w:rsid w:val="00C53036"/>
    <w:rsid w:val="00C60904"/>
    <w:rsid w:val="00C64C84"/>
    <w:rsid w:val="00C76D9E"/>
    <w:rsid w:val="00C7780E"/>
    <w:rsid w:val="00C8413F"/>
    <w:rsid w:val="00C85B40"/>
    <w:rsid w:val="00CB63A7"/>
    <w:rsid w:val="00CC2338"/>
    <w:rsid w:val="00CC6EEF"/>
    <w:rsid w:val="00CD377D"/>
    <w:rsid w:val="00CD7583"/>
    <w:rsid w:val="00CE326C"/>
    <w:rsid w:val="00CE3466"/>
    <w:rsid w:val="00D14D33"/>
    <w:rsid w:val="00D25A88"/>
    <w:rsid w:val="00D331E9"/>
    <w:rsid w:val="00D34783"/>
    <w:rsid w:val="00D3787D"/>
    <w:rsid w:val="00D4394B"/>
    <w:rsid w:val="00D5530F"/>
    <w:rsid w:val="00D70E59"/>
    <w:rsid w:val="00D76E74"/>
    <w:rsid w:val="00D77DFE"/>
    <w:rsid w:val="00D872F5"/>
    <w:rsid w:val="00D87796"/>
    <w:rsid w:val="00D92A0E"/>
    <w:rsid w:val="00D930C9"/>
    <w:rsid w:val="00D95E6E"/>
    <w:rsid w:val="00DA5F71"/>
    <w:rsid w:val="00DD21E3"/>
    <w:rsid w:val="00DD4A46"/>
    <w:rsid w:val="00DD50DA"/>
    <w:rsid w:val="00DE1225"/>
    <w:rsid w:val="00DF317B"/>
    <w:rsid w:val="00E0474B"/>
    <w:rsid w:val="00E07F33"/>
    <w:rsid w:val="00E1362B"/>
    <w:rsid w:val="00E32764"/>
    <w:rsid w:val="00E33E93"/>
    <w:rsid w:val="00E3473D"/>
    <w:rsid w:val="00E42028"/>
    <w:rsid w:val="00E435B2"/>
    <w:rsid w:val="00E52125"/>
    <w:rsid w:val="00E66BEB"/>
    <w:rsid w:val="00E72D41"/>
    <w:rsid w:val="00E73D6A"/>
    <w:rsid w:val="00E81DCA"/>
    <w:rsid w:val="00E826E6"/>
    <w:rsid w:val="00E92FF8"/>
    <w:rsid w:val="00E966F8"/>
    <w:rsid w:val="00EA7347"/>
    <w:rsid w:val="00EB3740"/>
    <w:rsid w:val="00EB62C7"/>
    <w:rsid w:val="00EC4629"/>
    <w:rsid w:val="00EC5C68"/>
    <w:rsid w:val="00EC7CE2"/>
    <w:rsid w:val="00EC7F34"/>
    <w:rsid w:val="00ED1159"/>
    <w:rsid w:val="00ED2572"/>
    <w:rsid w:val="00ED5380"/>
    <w:rsid w:val="00EE1EEF"/>
    <w:rsid w:val="00EE3422"/>
    <w:rsid w:val="00EE4101"/>
    <w:rsid w:val="00EF6751"/>
    <w:rsid w:val="00F02F9A"/>
    <w:rsid w:val="00F15599"/>
    <w:rsid w:val="00F155A7"/>
    <w:rsid w:val="00F15858"/>
    <w:rsid w:val="00F328BE"/>
    <w:rsid w:val="00F36581"/>
    <w:rsid w:val="00F40916"/>
    <w:rsid w:val="00F4256C"/>
    <w:rsid w:val="00F437F3"/>
    <w:rsid w:val="00F465CF"/>
    <w:rsid w:val="00F46FA9"/>
    <w:rsid w:val="00F54573"/>
    <w:rsid w:val="00F5589F"/>
    <w:rsid w:val="00F56DF7"/>
    <w:rsid w:val="00F62118"/>
    <w:rsid w:val="00F63DD4"/>
    <w:rsid w:val="00F72D94"/>
    <w:rsid w:val="00F8282E"/>
    <w:rsid w:val="00F918F2"/>
    <w:rsid w:val="00FA78E7"/>
    <w:rsid w:val="00FB0B2C"/>
    <w:rsid w:val="00FB4AC1"/>
    <w:rsid w:val="00FC236E"/>
    <w:rsid w:val="00FD2A9B"/>
    <w:rsid w:val="00FD5070"/>
    <w:rsid w:val="00FE31A5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9E772"/>
  <w15:chartTrackingRefBased/>
  <w15:docId w15:val="{572F0D70-BD5B-4E23-AEC1-8E34968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8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E0D0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925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25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25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5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77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80E"/>
  </w:style>
  <w:style w:type="paragraph" w:styleId="Piedepgina">
    <w:name w:val="footer"/>
    <w:basedOn w:val="Normal"/>
    <w:link w:val="PiedepginaCar"/>
    <w:uiPriority w:val="99"/>
    <w:unhideWhenUsed/>
    <w:rsid w:val="00C77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80E"/>
  </w:style>
  <w:style w:type="character" w:styleId="Mencinsinresolver">
    <w:name w:val="Unresolved Mention"/>
    <w:basedOn w:val="Fuentedeprrafopredeter"/>
    <w:uiPriority w:val="99"/>
    <w:semiHidden/>
    <w:unhideWhenUsed/>
    <w:rsid w:val="002E353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A5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cturasporosteoporosis.com/platafor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cturasporosteoporos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hrome-extension://efaidnbmnnnibpcajpcglclefindmkaj/https:/fracturasporosteoporosis.com/wp-content/uploads/2022/05/20220519_Folleto-Plataforma_v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4557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 Pozo</dc:creator>
  <cp:keywords/>
  <dc:description/>
  <cp:lastModifiedBy>Barbara Navarro</cp:lastModifiedBy>
  <cp:revision>2</cp:revision>
  <dcterms:created xsi:type="dcterms:W3CDTF">2022-05-27T13:30:00Z</dcterms:created>
  <dcterms:modified xsi:type="dcterms:W3CDTF">2022-05-27T13:30:00Z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f213f2-4125-4925-823d-f30baca066c9_Enabled">
    <vt:lpwstr>true</vt:lpwstr>
  </property>
  <property fmtid="{D5CDD505-2E9C-101B-9397-08002B2CF9AE}" pid="3" name="MSIP_Label_acf213f2-4125-4925-823d-f30baca066c9_SetDate">
    <vt:lpwstr>2022-03-23T22:11:18Z</vt:lpwstr>
  </property>
  <property fmtid="{D5CDD505-2E9C-101B-9397-08002B2CF9AE}" pid="4" name="MSIP_Label_acf213f2-4125-4925-823d-f30baca066c9_Method">
    <vt:lpwstr>Privileged</vt:lpwstr>
  </property>
  <property fmtid="{D5CDD505-2E9C-101B-9397-08002B2CF9AE}" pid="5" name="MSIP_Label_acf213f2-4125-4925-823d-f30baca066c9_Name">
    <vt:lpwstr>Internal Use Only_</vt:lpwstr>
  </property>
  <property fmtid="{D5CDD505-2E9C-101B-9397-08002B2CF9AE}" pid="6" name="MSIP_Label_acf213f2-4125-4925-823d-f30baca066c9_SiteId">
    <vt:lpwstr>4b4266a6-1368-41af-ad5a-59eb634f7ad8</vt:lpwstr>
  </property>
  <property fmtid="{D5CDD505-2E9C-101B-9397-08002B2CF9AE}" pid="7" name="MSIP_Label_acf213f2-4125-4925-823d-f30baca066c9_ActionId">
    <vt:lpwstr>54ed03de-1bdb-4cb1-99a0-49d62b5000c3</vt:lpwstr>
  </property>
  <property fmtid="{D5CDD505-2E9C-101B-9397-08002B2CF9AE}" pid="8" name="MSIP_Label_acf213f2-4125-4925-823d-f30baca066c9_ContentBits">
    <vt:lpwstr>0</vt:lpwstr>
  </property>
</Properties>
</file>